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EA4" w14:textId="708BC825" w:rsidR="0063022D" w:rsidRPr="00344A07" w:rsidRDefault="0063022D" w:rsidP="0063022D">
      <w:pPr>
        <w:pStyle w:val="cjk"/>
        <w:spacing w:before="0" w:beforeAutospacing="0" w:after="0" w:afterAutospacing="0" w:line="697" w:lineRule="atLeast"/>
        <w:jc w:val="center"/>
        <w:rPr>
          <w:rFonts w:ascii="微软雅黑" w:eastAsia="微软雅黑" w:hAnsi="微软雅黑"/>
          <w:b/>
          <w:bCs/>
          <w:color w:val="000000" w:themeColor="text1"/>
          <w:sz w:val="23"/>
          <w:szCs w:val="23"/>
        </w:rPr>
      </w:pPr>
      <w:r w:rsidRPr="00344A07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</w:rPr>
        <w:t>四川文轩职业学院</w:t>
      </w:r>
      <w:r w:rsidRPr="00344A07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</w:rPr>
        <w:t>疫情防控明白卡</w:t>
      </w:r>
    </w:p>
    <w:p w14:paraId="0C136E72" w14:textId="3D8A35AB" w:rsidR="0063022D" w:rsidRPr="00344A07" w:rsidRDefault="0063022D" w:rsidP="0063022D">
      <w:pPr>
        <w:pStyle w:val="cjk"/>
        <w:spacing w:before="0" w:beforeAutospacing="0" w:after="0" w:afterAutospacing="0" w:line="697" w:lineRule="atLeast"/>
        <w:jc w:val="center"/>
        <w:rPr>
          <w:rFonts w:ascii="微软雅黑" w:eastAsia="微软雅黑" w:hAnsi="微软雅黑" w:hint="eastAsia"/>
          <w:b/>
          <w:bCs/>
          <w:color w:val="000000" w:themeColor="text1"/>
          <w:sz w:val="23"/>
          <w:szCs w:val="23"/>
        </w:rPr>
      </w:pPr>
      <w:r w:rsidRPr="00344A07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（学生篇）</w:t>
      </w:r>
    </w:p>
    <w:p w14:paraId="6080BD17" w14:textId="6CB6AF52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bookmarkStart w:id="0" w:name="_GoBack"/>
      <w:bookmarkEnd w:id="0"/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1.疫区来的要登记。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如果有中高风险地区旅居史和接触史的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返校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前要提前向学校报告，</w:t>
      </w:r>
      <w:r w:rsidRPr="0063022D">
        <w:rPr>
          <w:rFonts w:ascii="仿宋" w:eastAsia="仿宋" w:hAnsi="仿宋" w:hint="eastAsia"/>
          <w:color w:val="000000" w:themeColor="text1"/>
          <w:sz w:val="30"/>
          <w:szCs w:val="30"/>
        </w:rPr>
        <w:t>返回后按照相关规定集中隔离医学观察或居家观察14天，观察期满后开具健康证明方可</w:t>
      </w:r>
      <w:r w:rsidRPr="0063022D">
        <w:rPr>
          <w:rFonts w:ascii="仿宋" w:eastAsia="仿宋" w:hAnsi="仿宋" w:hint="eastAsia"/>
          <w:color w:val="000000" w:themeColor="text1"/>
          <w:sz w:val="30"/>
          <w:szCs w:val="30"/>
        </w:rPr>
        <w:t>正常学习和生活</w:t>
      </w:r>
      <w:r w:rsidRPr="0063022D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45E3059B" w14:textId="3CDFFD43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2.体温监测不忘记。</w:t>
      </w:r>
      <w:r w:rsidR="00173499">
        <w:rPr>
          <w:rFonts w:ascii="仿宋" w:eastAsia="仿宋" w:hAnsi="仿宋" w:hint="eastAsia"/>
          <w:color w:val="000000" w:themeColor="text1"/>
          <w:sz w:val="32"/>
          <w:szCs w:val="32"/>
        </w:rPr>
        <w:t>各班要严格落实早、中、晚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一日三</w:t>
      </w:r>
      <w:r w:rsidR="00173499">
        <w:rPr>
          <w:rFonts w:ascii="仿宋" w:eastAsia="仿宋" w:hAnsi="仿宋" w:hint="eastAsia"/>
          <w:color w:val="000000" w:themeColor="text1"/>
          <w:sz w:val="32"/>
          <w:szCs w:val="32"/>
        </w:rPr>
        <w:t>检制度</w:t>
      </w:r>
      <w:r w:rsidR="00702A3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702A37"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若有发热症状时，要及时</w:t>
      </w:r>
      <w:r w:rsidR="00913ED7">
        <w:rPr>
          <w:rFonts w:ascii="仿宋" w:eastAsia="仿宋" w:hAnsi="仿宋" w:hint="eastAsia"/>
          <w:color w:val="000000" w:themeColor="text1"/>
          <w:sz w:val="32"/>
          <w:szCs w:val="32"/>
        </w:rPr>
        <w:t>报</w:t>
      </w:r>
      <w:r w:rsidR="00B523AE">
        <w:rPr>
          <w:rFonts w:ascii="仿宋" w:eastAsia="仿宋" w:hAnsi="仿宋" w:hint="eastAsia"/>
          <w:color w:val="000000" w:themeColor="text1"/>
          <w:sz w:val="32"/>
          <w:szCs w:val="32"/>
        </w:rPr>
        <w:t>防控办</w:t>
      </w:r>
      <w:r w:rsidR="00702A37"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315AD484" w14:textId="250E098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3.防控用品要备齐。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学生要自行准备充足的防控用品，包括口罩、速</w:t>
      </w:r>
      <w:proofErr w:type="gramStart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干手消剂</w:t>
      </w:r>
      <w:proofErr w:type="gramEnd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等。</w:t>
      </w:r>
    </w:p>
    <w:p w14:paraId="04979131" w14:textId="36E20DE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4.个人防护要牢记。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="00A009F9">
        <w:rPr>
          <w:rFonts w:ascii="仿宋" w:eastAsia="仿宋" w:hAnsi="仿宋" w:hint="eastAsia"/>
          <w:color w:val="000000" w:themeColor="text1"/>
          <w:sz w:val="32"/>
          <w:szCs w:val="32"/>
        </w:rPr>
        <w:t>在密闭空间或人员较多的地方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必须全程佩戴口罩。</w:t>
      </w:r>
    </w:p>
    <w:p w14:paraId="45A9B1FC" w14:textId="3BC2B18F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5.个人卫生要讲究。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学生必须勤洗手，就餐前后、便前便后、使用公用物品后、触摸眼睛等“易感”部位之前、接触污染物品之后，均要洗手。洗手时应当采用洗手液或肥皂，在流动水下按照正确洗手</w:t>
      </w:r>
      <w:proofErr w:type="gramStart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法彻底</w:t>
      </w:r>
      <w:proofErr w:type="gramEnd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洗净双手，也可使用速干手消毒剂揉搓双手。</w:t>
      </w:r>
    </w:p>
    <w:p w14:paraId="1A1DD855" w14:textId="7777777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6.卫生习惯要养成。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学生要养成良好的卫生习惯，</w:t>
      </w:r>
      <w:proofErr w:type="gramStart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不</w:t>
      </w:r>
      <w:proofErr w:type="gramEnd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随地吐痰，咳嗽、打喷嚏时用纸巾、弯曲手肘窝遮掩口鼻，并将纸巾弃置有盖垃圾桶。</w:t>
      </w:r>
    </w:p>
    <w:p w14:paraId="0600E8CF" w14:textId="7777777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7.就餐秩序要拉开。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学生就餐时要佩戴口罩，排队时要与他人保持1米距离，用餐</w:t>
      </w:r>
      <w:proofErr w:type="gramStart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时需朝同</w:t>
      </w:r>
      <w:proofErr w:type="gramEnd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方向就坐，避免扎堆就餐、面对面就餐。建议学生自带餐具，不喝生水。</w:t>
      </w:r>
    </w:p>
    <w:p w14:paraId="6BEFFBF4" w14:textId="7777777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8.人多地方要少去。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学生在疫情防控期间避免到人群聚集尤其是空气流动性差的场所，减少不必要的外出。去人员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较为密集的公共场所、乘坐公共交通工具、厢式电梯等必须正确佩戴医用口罩。</w:t>
      </w:r>
    </w:p>
    <w:p w14:paraId="70A1A6AA" w14:textId="77777777" w:rsidR="0063022D" w:rsidRP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23"/>
          <w:szCs w:val="23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9.课外活动少参与。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学生在课外时间要少参与相关社团活动（除体育锻炼外），避免人员聚集。</w:t>
      </w:r>
    </w:p>
    <w:p w14:paraId="0483BEAC" w14:textId="37229863" w:rsidR="0063022D" w:rsidRDefault="0063022D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3022D">
        <w:rPr>
          <w:rStyle w:val="a3"/>
          <w:rFonts w:ascii="仿宋" w:eastAsia="仿宋" w:hAnsi="仿宋" w:hint="eastAsia"/>
          <w:color w:val="000000" w:themeColor="text1"/>
          <w:sz w:val="32"/>
          <w:szCs w:val="32"/>
        </w:rPr>
        <w:t>10.健康生活抗疫情。</w:t>
      </w:r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学生生活要有规律，早睡早起，合理膳食，</w:t>
      </w:r>
      <w:proofErr w:type="gramStart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不</w:t>
      </w:r>
      <w:proofErr w:type="gramEnd"/>
      <w:r w:rsidRPr="0063022D">
        <w:rPr>
          <w:rFonts w:ascii="仿宋" w:eastAsia="仿宋" w:hAnsi="仿宋" w:hint="eastAsia"/>
          <w:color w:val="000000" w:themeColor="text1"/>
          <w:sz w:val="32"/>
          <w:szCs w:val="32"/>
        </w:rPr>
        <w:t>挑食，不吃油腻的食品，加强体育运动，锻炼身体，增强身体抵抗力。</w:t>
      </w:r>
    </w:p>
    <w:p w14:paraId="453CD4D9" w14:textId="74D74FE8" w:rsidR="00B523AE" w:rsidRPr="00A009F9" w:rsidRDefault="00B523AE" w:rsidP="00344A07">
      <w:pPr>
        <w:pStyle w:val="cjk"/>
        <w:snapToGrid w:val="0"/>
        <w:spacing w:before="0" w:beforeAutospacing="0" w:after="0" w:afterAutospacing="0" w:line="520" w:lineRule="exact"/>
        <w:ind w:firstLine="641"/>
        <w:contextualSpacing/>
        <w:jc w:val="both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344A07">
        <w:rPr>
          <w:rStyle w:val="a3"/>
          <w:rFonts w:ascii="仿宋" w:eastAsia="仿宋" w:hAnsi="仿宋" w:hint="eastAsia"/>
          <w:sz w:val="32"/>
          <w:szCs w:val="32"/>
        </w:rPr>
        <w:t>1</w:t>
      </w:r>
      <w:r w:rsidRPr="00344A07">
        <w:rPr>
          <w:rStyle w:val="a3"/>
          <w:rFonts w:ascii="仿宋" w:eastAsia="仿宋" w:hAnsi="仿宋"/>
          <w:sz w:val="32"/>
          <w:szCs w:val="32"/>
        </w:rPr>
        <w:t>1.</w:t>
      </w:r>
      <w:r w:rsidR="002373E4" w:rsidRPr="00344A07">
        <w:rPr>
          <w:rStyle w:val="a3"/>
          <w:rFonts w:ascii="仿宋" w:eastAsia="仿宋" w:hAnsi="仿宋" w:hint="eastAsia"/>
          <w:sz w:val="32"/>
          <w:szCs w:val="32"/>
        </w:rPr>
        <w:t>疫苗接种是保障。</w:t>
      </w:r>
      <w:r w:rsidR="002373E4">
        <w:rPr>
          <w:rFonts w:ascii="仿宋" w:eastAsia="仿宋" w:hAnsi="仿宋" w:hint="eastAsia"/>
          <w:color w:val="000000" w:themeColor="text1"/>
          <w:sz w:val="32"/>
          <w:szCs w:val="32"/>
        </w:rPr>
        <w:t>本着</w:t>
      </w:r>
      <w:r w:rsidR="002373E4" w:rsidRPr="002373E4">
        <w:rPr>
          <w:rFonts w:ascii="仿宋" w:eastAsia="仿宋" w:hAnsi="仿宋"/>
          <w:color w:val="000000" w:themeColor="text1"/>
          <w:sz w:val="32"/>
          <w:szCs w:val="32"/>
        </w:rPr>
        <w:t>“应接尽接，应接快接”</w:t>
      </w:r>
      <w:r w:rsidR="002373E4">
        <w:rPr>
          <w:rFonts w:ascii="仿宋" w:eastAsia="仿宋" w:hAnsi="仿宋" w:hint="eastAsia"/>
          <w:color w:val="000000" w:themeColor="text1"/>
          <w:sz w:val="32"/>
          <w:szCs w:val="32"/>
        </w:rPr>
        <w:t>的原则，积极参与</w:t>
      </w:r>
      <w:r w:rsidR="002373E4" w:rsidRPr="002373E4">
        <w:rPr>
          <w:rFonts w:ascii="仿宋" w:eastAsia="仿宋" w:hAnsi="仿宋"/>
          <w:color w:val="000000" w:themeColor="text1"/>
          <w:sz w:val="32"/>
          <w:szCs w:val="32"/>
        </w:rPr>
        <w:t>新冠疫苗接种工作</w:t>
      </w:r>
      <w:r w:rsidR="002373E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009F9" w:rsidRPr="00A009F9">
        <w:rPr>
          <w:rFonts w:ascii="仿宋" w:eastAsia="仿宋" w:hAnsi="仿宋" w:hint="eastAsia"/>
          <w:color w:val="000000" w:themeColor="text1"/>
          <w:sz w:val="32"/>
          <w:szCs w:val="32"/>
        </w:rPr>
        <w:t>尽快建立我</w:t>
      </w:r>
      <w:r w:rsidR="002373E4">
        <w:rPr>
          <w:rFonts w:ascii="仿宋" w:eastAsia="仿宋" w:hAnsi="仿宋" w:hint="eastAsia"/>
          <w:color w:val="000000" w:themeColor="text1"/>
          <w:sz w:val="32"/>
          <w:szCs w:val="32"/>
        </w:rPr>
        <w:t>校</w:t>
      </w:r>
      <w:r w:rsidR="00A009F9" w:rsidRPr="00A009F9">
        <w:rPr>
          <w:rFonts w:ascii="仿宋" w:eastAsia="仿宋" w:hAnsi="仿宋" w:hint="eastAsia"/>
          <w:color w:val="000000" w:themeColor="text1"/>
          <w:sz w:val="32"/>
          <w:szCs w:val="32"/>
        </w:rPr>
        <w:t>全民免疫屏障</w:t>
      </w:r>
      <w:r w:rsidR="002373E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68522031" w14:textId="77777777" w:rsidR="005B47D2" w:rsidRPr="0063022D" w:rsidRDefault="005B47D2">
      <w:pPr>
        <w:rPr>
          <w:color w:val="000000" w:themeColor="text1"/>
        </w:rPr>
      </w:pPr>
    </w:p>
    <w:sectPr w:rsidR="005B47D2" w:rsidRPr="00630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2D"/>
    <w:rsid w:val="00111219"/>
    <w:rsid w:val="00173499"/>
    <w:rsid w:val="002373E4"/>
    <w:rsid w:val="00344A07"/>
    <w:rsid w:val="005B47D2"/>
    <w:rsid w:val="0063022D"/>
    <w:rsid w:val="00702A37"/>
    <w:rsid w:val="008F2AD9"/>
    <w:rsid w:val="00913ED7"/>
    <w:rsid w:val="00A009F9"/>
    <w:rsid w:val="00B523AE"/>
    <w:rsid w:val="00E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E266"/>
  <w15:chartTrackingRefBased/>
  <w15:docId w15:val="{D7B2068A-5913-4243-ADD8-E4C8A2C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3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30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2021-12-22T10:33:00Z</dcterms:created>
  <dcterms:modified xsi:type="dcterms:W3CDTF">2021-12-22T11:14:00Z</dcterms:modified>
</cp:coreProperties>
</file>